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985" w:rsidRDefault="000A681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3494405</wp:posOffset>
            </wp:positionH>
            <wp:positionV relativeFrom="page">
              <wp:posOffset>457200</wp:posOffset>
            </wp:positionV>
            <wp:extent cx="566420" cy="706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0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2985" w:rsidRDefault="008A2985">
      <w:pPr>
        <w:spacing w:line="200" w:lineRule="exact"/>
        <w:rPr>
          <w:sz w:val="24"/>
          <w:szCs w:val="24"/>
        </w:rPr>
      </w:pPr>
    </w:p>
    <w:p w:rsidR="008A2985" w:rsidRDefault="008A2985">
      <w:pPr>
        <w:spacing w:line="272" w:lineRule="exact"/>
        <w:rPr>
          <w:sz w:val="24"/>
          <w:szCs w:val="24"/>
        </w:rPr>
      </w:pPr>
    </w:p>
    <w:p w:rsidR="008A2985" w:rsidRDefault="000A681B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УПРАВЛЕНИЕ ОБРАЗОВАНИЯ</w:t>
      </w:r>
    </w:p>
    <w:p w:rsidR="008A2985" w:rsidRDefault="000A681B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АДМИНИСТРАЦИИ ГОРОДА РЕУТОВ</w:t>
      </w:r>
    </w:p>
    <w:p w:rsidR="008A2985" w:rsidRDefault="000A681B">
      <w:pPr>
        <w:spacing w:line="235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МОСКОВСКОЙ ОБЛАСТИ</w:t>
      </w:r>
    </w:p>
    <w:p w:rsidR="008A2985" w:rsidRDefault="008A2985">
      <w:pPr>
        <w:sectPr w:rsidR="008A2985">
          <w:pgSz w:w="11900" w:h="16838"/>
          <w:pgMar w:top="1440" w:right="706" w:bottom="391" w:left="720" w:header="0" w:footer="0" w:gutter="0"/>
          <w:cols w:space="720" w:equalWidth="0">
            <w:col w:w="10480"/>
          </w:cols>
        </w:sectPr>
      </w:pPr>
    </w:p>
    <w:p w:rsidR="008A2985" w:rsidRDefault="008A2985">
      <w:pPr>
        <w:spacing w:line="301" w:lineRule="exact"/>
        <w:rPr>
          <w:sz w:val="24"/>
          <w:szCs w:val="24"/>
        </w:rPr>
      </w:pPr>
    </w:p>
    <w:p w:rsidR="008A2985" w:rsidRDefault="000A681B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143966, Россия, Московская область,</w:t>
      </w:r>
    </w:p>
    <w:p w:rsidR="008A2985" w:rsidRDefault="000A681B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г. Реутов, ул. Кирова, д. 5</w:t>
      </w:r>
    </w:p>
    <w:p w:rsidR="008A2985" w:rsidRDefault="000A681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39370</wp:posOffset>
            </wp:positionV>
            <wp:extent cx="6311900" cy="82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2985" w:rsidRDefault="000A681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A2985" w:rsidRDefault="008A2985">
      <w:pPr>
        <w:spacing w:line="281" w:lineRule="exact"/>
        <w:rPr>
          <w:sz w:val="24"/>
          <w:szCs w:val="24"/>
        </w:rPr>
      </w:pPr>
    </w:p>
    <w:p w:rsidR="008A2985" w:rsidRDefault="000A681B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Тел., факс 8-495-528-62-42</w:t>
      </w:r>
    </w:p>
    <w:p w:rsidR="008A2985" w:rsidRDefault="000A681B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e-mail: reutovobr@reutov.net</w:t>
      </w:r>
    </w:p>
    <w:p w:rsidR="008A2985" w:rsidRDefault="008A2985">
      <w:pPr>
        <w:spacing w:line="200" w:lineRule="exact"/>
        <w:rPr>
          <w:sz w:val="24"/>
          <w:szCs w:val="24"/>
        </w:rPr>
      </w:pPr>
    </w:p>
    <w:p w:rsidR="008A2985" w:rsidRDefault="008A2985">
      <w:pPr>
        <w:sectPr w:rsidR="008A2985">
          <w:type w:val="continuous"/>
          <w:pgSz w:w="11900" w:h="16838"/>
          <w:pgMar w:top="1440" w:right="706" w:bottom="391" w:left="720" w:header="0" w:footer="0" w:gutter="0"/>
          <w:cols w:num="2" w:space="720" w:equalWidth="0">
            <w:col w:w="6460" w:space="720"/>
            <w:col w:w="3300"/>
          </w:cols>
        </w:sectPr>
      </w:pPr>
    </w:p>
    <w:p w:rsidR="008A2985" w:rsidRDefault="008A2985">
      <w:pPr>
        <w:spacing w:line="341" w:lineRule="exact"/>
        <w:rPr>
          <w:sz w:val="24"/>
          <w:szCs w:val="24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5140"/>
        <w:gridCol w:w="1060"/>
      </w:tblGrid>
      <w:tr w:rsidR="008A2985">
        <w:trPr>
          <w:trHeight w:val="276"/>
        </w:trPr>
        <w:tc>
          <w:tcPr>
            <w:tcW w:w="1300" w:type="dxa"/>
            <w:vAlign w:val="bottom"/>
          </w:tcPr>
          <w:p w:rsidR="008A2985" w:rsidRDefault="008A2985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gridSpan w:val="2"/>
            <w:vAlign w:val="bottom"/>
          </w:tcPr>
          <w:p w:rsidR="008A2985" w:rsidRDefault="000A681B">
            <w:pPr>
              <w:ind w:left="2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 Р И К А З</w:t>
            </w:r>
          </w:p>
        </w:tc>
      </w:tr>
      <w:tr w:rsidR="008A2985">
        <w:trPr>
          <w:trHeight w:val="308"/>
        </w:trPr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A2985" w:rsidRDefault="000A681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03.</w:t>
            </w:r>
            <w:r>
              <w:rPr>
                <w:rFonts w:eastAsia="Times New Roman"/>
                <w:w w:val="98"/>
                <w:sz w:val="24"/>
                <w:szCs w:val="24"/>
                <w:u w:val="single"/>
              </w:rPr>
              <w:t>09.2018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г.</w:t>
            </w:r>
          </w:p>
        </w:tc>
        <w:tc>
          <w:tcPr>
            <w:tcW w:w="5140" w:type="dxa"/>
            <w:vAlign w:val="bottom"/>
          </w:tcPr>
          <w:p w:rsidR="008A2985" w:rsidRDefault="008A298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2985" w:rsidRDefault="000A681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№ 194-ОД</w:t>
            </w:r>
          </w:p>
        </w:tc>
      </w:tr>
    </w:tbl>
    <w:p w:rsidR="008A2985" w:rsidRDefault="008A2985">
      <w:pPr>
        <w:spacing w:line="200" w:lineRule="exact"/>
        <w:rPr>
          <w:sz w:val="24"/>
          <w:szCs w:val="24"/>
        </w:rPr>
      </w:pPr>
    </w:p>
    <w:p w:rsidR="008A2985" w:rsidRDefault="008A2985">
      <w:pPr>
        <w:spacing w:line="381" w:lineRule="exact"/>
        <w:rPr>
          <w:sz w:val="24"/>
          <w:szCs w:val="24"/>
        </w:rPr>
      </w:pPr>
    </w:p>
    <w:p w:rsidR="008A2985" w:rsidRDefault="000A681B">
      <w:pPr>
        <w:numPr>
          <w:ilvl w:val="0"/>
          <w:numId w:val="1"/>
        </w:numPr>
        <w:tabs>
          <w:tab w:val="left" w:pos="247"/>
        </w:tabs>
        <w:spacing w:line="237" w:lineRule="auto"/>
        <w:ind w:right="6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проведении школьного этапа всероссийской олимпиады школьников по общеобразовательным предметам в 2018 – 2019 учебном году</w:t>
      </w:r>
    </w:p>
    <w:p w:rsidR="008A2985" w:rsidRDefault="008A2985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8A2985" w:rsidRDefault="008A2985">
      <w:pPr>
        <w:spacing w:line="361" w:lineRule="exact"/>
        <w:rPr>
          <w:rFonts w:eastAsia="Times New Roman"/>
          <w:b/>
          <w:bCs/>
          <w:sz w:val="24"/>
          <w:szCs w:val="24"/>
        </w:rPr>
      </w:pPr>
    </w:p>
    <w:p w:rsidR="008A2985" w:rsidRDefault="000A681B">
      <w:pPr>
        <w:numPr>
          <w:ilvl w:val="1"/>
          <w:numId w:val="1"/>
        </w:numPr>
        <w:tabs>
          <w:tab w:val="left" w:pos="1083"/>
        </w:tabs>
        <w:spacing w:line="238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 Порядком проведения всероссийской олимпиады школьников по </w:t>
      </w:r>
      <w:r>
        <w:rPr>
          <w:rFonts w:eastAsia="Times New Roman"/>
          <w:sz w:val="24"/>
          <w:szCs w:val="24"/>
        </w:rPr>
        <w:t>общеобразовательным предметам, утвержденным приказом Министерства образования и науки РФ от 18.11.2013 № 1252, Положением о подготовке и проведении регионального этапа всероссийской олимпиады школьников по общеобразовательным предметам в Московской области</w:t>
      </w:r>
      <w:r>
        <w:rPr>
          <w:rFonts w:eastAsia="Times New Roman"/>
          <w:sz w:val="24"/>
          <w:szCs w:val="24"/>
        </w:rPr>
        <w:t>, утвержденным приказом Министерства образования Московской области от 18.11.2016 № 4617, и в целях развития творческих способностей обучающихся всех возрастных групп, формирования высокой мотивации обучающихся к участию в интеллектуальных состязаниях, соз</w:t>
      </w:r>
      <w:r>
        <w:rPr>
          <w:rFonts w:eastAsia="Times New Roman"/>
          <w:sz w:val="24"/>
          <w:szCs w:val="24"/>
        </w:rPr>
        <w:t>дания условий для раннего выявления талантливых школьников в общеобразовательных учреждениях, популяризации внеурочной деятельности</w:t>
      </w:r>
    </w:p>
    <w:p w:rsidR="008A2985" w:rsidRDefault="008A2985">
      <w:pPr>
        <w:spacing w:line="285" w:lineRule="exact"/>
        <w:rPr>
          <w:sz w:val="24"/>
          <w:szCs w:val="24"/>
        </w:rPr>
      </w:pPr>
    </w:p>
    <w:p w:rsidR="008A2985" w:rsidRDefault="000A681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ПРИКАЗЫВАЮ:</w:t>
      </w:r>
    </w:p>
    <w:p w:rsidR="008A2985" w:rsidRDefault="008A2985">
      <w:pPr>
        <w:spacing w:line="288" w:lineRule="exact"/>
        <w:rPr>
          <w:sz w:val="24"/>
          <w:szCs w:val="24"/>
        </w:rPr>
      </w:pPr>
    </w:p>
    <w:p w:rsidR="008A2985" w:rsidRDefault="000A681B">
      <w:pPr>
        <w:numPr>
          <w:ilvl w:val="0"/>
          <w:numId w:val="2"/>
        </w:numPr>
        <w:tabs>
          <w:tab w:val="left" w:pos="360"/>
        </w:tabs>
        <w:spacing w:line="239" w:lineRule="auto"/>
        <w:ind w:left="360" w:right="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Провести школьный этап всероссийской олимпиады для обучающихся 4 – 11 классов по 24 предметам: математике, физ</w:t>
      </w:r>
      <w:r>
        <w:rPr>
          <w:rFonts w:eastAsia="Times New Roman"/>
          <w:sz w:val="24"/>
          <w:szCs w:val="24"/>
        </w:rPr>
        <w:t>ике, информатике, астрономии, русскому языку, литературе, иностранным языкам (английскому, немецкому, французскому), экономике, основам предпринимательской деятельности и потребительских знаний, биологии, химии, географии, экологии, истории, праву, физичес</w:t>
      </w:r>
      <w:r>
        <w:rPr>
          <w:rFonts w:eastAsia="Times New Roman"/>
          <w:sz w:val="24"/>
          <w:szCs w:val="24"/>
        </w:rPr>
        <w:t>кой культуре, технологии, основам безопасности жизнедеятельности, обществознанию, мировой художественной культуре, духовному краеведению Подмосковья, основам православной культуры по заданиям, основанным на содержании образовательных программ начального об</w:t>
      </w:r>
      <w:r>
        <w:rPr>
          <w:rFonts w:eastAsia="Times New Roman"/>
          <w:sz w:val="24"/>
          <w:szCs w:val="24"/>
        </w:rPr>
        <w:t>щего, основного общего и среднего общего образования углублённого уровня и соответствующей направленности/профиля (далее - олимпиадные задания).</w:t>
      </w:r>
    </w:p>
    <w:p w:rsidR="008A2985" w:rsidRDefault="000A681B">
      <w:pPr>
        <w:numPr>
          <w:ilvl w:val="0"/>
          <w:numId w:val="2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Утвердить график проведения школьного этапа олимпиады по всем предметам. (Приложение №1)</w:t>
      </w:r>
    </w:p>
    <w:p w:rsidR="008A2985" w:rsidRDefault="008A2985">
      <w:pPr>
        <w:spacing w:line="12" w:lineRule="exact"/>
        <w:rPr>
          <w:rFonts w:eastAsia="Times New Roman"/>
          <w:sz w:val="24"/>
          <w:szCs w:val="24"/>
        </w:rPr>
      </w:pPr>
    </w:p>
    <w:p w:rsidR="008A2985" w:rsidRDefault="000A681B">
      <w:pPr>
        <w:numPr>
          <w:ilvl w:val="0"/>
          <w:numId w:val="2"/>
        </w:numPr>
        <w:tabs>
          <w:tab w:val="left" w:pos="360"/>
        </w:tabs>
        <w:spacing w:line="234" w:lineRule="auto"/>
        <w:ind w:left="360" w:right="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Утвердить состав муни</w:t>
      </w:r>
      <w:r>
        <w:rPr>
          <w:rFonts w:eastAsia="Times New Roman"/>
          <w:sz w:val="24"/>
          <w:szCs w:val="24"/>
        </w:rPr>
        <w:t>ципальных предметно-методических комиссий олимпиады по каждому общеобразовательному предмету. (Приложение №2)</w:t>
      </w:r>
    </w:p>
    <w:p w:rsidR="008A2985" w:rsidRDefault="008A2985">
      <w:pPr>
        <w:spacing w:line="13" w:lineRule="exact"/>
        <w:rPr>
          <w:rFonts w:eastAsia="Times New Roman"/>
          <w:sz w:val="24"/>
          <w:szCs w:val="24"/>
        </w:rPr>
      </w:pPr>
    </w:p>
    <w:p w:rsidR="008A2985" w:rsidRDefault="000A681B">
      <w:pPr>
        <w:numPr>
          <w:ilvl w:val="0"/>
          <w:numId w:val="2"/>
        </w:numPr>
        <w:tabs>
          <w:tab w:val="left" w:pos="360"/>
        </w:tabs>
        <w:spacing w:line="237" w:lineRule="auto"/>
        <w:ind w:left="360" w:right="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Муниципальным предметно-методическим комиссиям по общеобразовательным предметам разработать единые для всех общеобразовательных учреждений олимпи</w:t>
      </w:r>
      <w:r>
        <w:rPr>
          <w:rFonts w:eastAsia="Times New Roman"/>
          <w:sz w:val="24"/>
          <w:szCs w:val="24"/>
        </w:rPr>
        <w:t>адные задания и критерии оценивания олимпиадных работ по 21 предмету для классов и возрастных групп и направить материалы в муниципальный оргкомитет согласно графику. (Приложение №1)</w:t>
      </w:r>
    </w:p>
    <w:p w:rsidR="008A2985" w:rsidRDefault="008A2985">
      <w:pPr>
        <w:spacing w:line="13" w:lineRule="exact"/>
        <w:rPr>
          <w:rFonts w:eastAsia="Times New Roman"/>
          <w:sz w:val="24"/>
          <w:szCs w:val="24"/>
        </w:rPr>
      </w:pPr>
    </w:p>
    <w:p w:rsidR="008A2985" w:rsidRDefault="000A681B">
      <w:pPr>
        <w:numPr>
          <w:ilvl w:val="0"/>
          <w:numId w:val="2"/>
        </w:numPr>
        <w:tabs>
          <w:tab w:val="left" w:pos="360"/>
        </w:tabs>
        <w:spacing w:line="236" w:lineRule="auto"/>
        <w:ind w:left="36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Школьным методическим комиссиям разработать олимпиадные задания и </w:t>
      </w:r>
      <w:r>
        <w:rPr>
          <w:rFonts w:eastAsia="Times New Roman"/>
          <w:sz w:val="24"/>
          <w:szCs w:val="24"/>
        </w:rPr>
        <w:t>критерии оценивания олимпиадных работ по технологии (7,8,9,10-11), биологии (5,6), литературе (7,8), астрономии (5-6,7-8,9,10,11), русскому языку (4,5-6,7-8), физической культуре (7-8), основам безопасности</w:t>
      </w:r>
    </w:p>
    <w:p w:rsidR="008A2985" w:rsidRDefault="008A2985">
      <w:pPr>
        <w:sectPr w:rsidR="008A2985">
          <w:type w:val="continuous"/>
          <w:pgSz w:w="11900" w:h="16838"/>
          <w:pgMar w:top="1440" w:right="706" w:bottom="391" w:left="720" w:header="0" w:footer="0" w:gutter="0"/>
          <w:cols w:space="720" w:equalWidth="0">
            <w:col w:w="10480"/>
          </w:cols>
        </w:sectPr>
      </w:pPr>
    </w:p>
    <w:p w:rsidR="008A2985" w:rsidRDefault="000A681B">
      <w:pPr>
        <w:tabs>
          <w:tab w:val="left" w:pos="360"/>
        </w:tabs>
        <w:spacing w:line="236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2985" w:rsidRDefault="008A2985">
      <w:pPr>
        <w:sectPr w:rsidR="008A2985">
          <w:pgSz w:w="11920" w:h="16840"/>
          <w:pgMar w:top="1440" w:right="1440" w:bottom="875" w:left="1440" w:header="0" w:footer="0" w:gutter="0"/>
          <w:cols w:space="0"/>
        </w:sectPr>
      </w:pPr>
    </w:p>
    <w:p w:rsidR="008A2985" w:rsidRDefault="008A2985" w:rsidP="000A681B">
      <w:pPr>
        <w:ind w:left="6920"/>
        <w:rPr>
          <w:sz w:val="20"/>
          <w:szCs w:val="20"/>
        </w:rPr>
      </w:pPr>
      <w:bookmarkStart w:id="0" w:name="_GoBack"/>
      <w:bookmarkEnd w:id="0"/>
    </w:p>
    <w:sectPr w:rsidR="008A2985" w:rsidSect="000A681B">
      <w:pgSz w:w="11900" w:h="16838"/>
      <w:pgMar w:top="712" w:right="406" w:bottom="735" w:left="600" w:header="0" w:footer="0" w:gutter="0"/>
      <w:cols w:space="720" w:equalWidth="0">
        <w:col w:w="10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AD6EC0C0"/>
    <w:lvl w:ilvl="0" w:tplc="1BBE9470">
      <w:start w:val="1"/>
      <w:numFmt w:val="bullet"/>
      <w:lvlText w:val="*"/>
      <w:lvlJc w:val="left"/>
    </w:lvl>
    <w:lvl w:ilvl="1" w:tplc="2240590A">
      <w:numFmt w:val="decimal"/>
      <w:lvlText w:val=""/>
      <w:lvlJc w:val="left"/>
    </w:lvl>
    <w:lvl w:ilvl="2" w:tplc="6F188D38">
      <w:numFmt w:val="decimal"/>
      <w:lvlText w:val=""/>
      <w:lvlJc w:val="left"/>
    </w:lvl>
    <w:lvl w:ilvl="3" w:tplc="FE7A386E">
      <w:numFmt w:val="decimal"/>
      <w:lvlText w:val=""/>
      <w:lvlJc w:val="left"/>
    </w:lvl>
    <w:lvl w:ilvl="4" w:tplc="2E3286B0">
      <w:numFmt w:val="decimal"/>
      <w:lvlText w:val=""/>
      <w:lvlJc w:val="left"/>
    </w:lvl>
    <w:lvl w:ilvl="5" w:tplc="A38EFB1E">
      <w:numFmt w:val="decimal"/>
      <w:lvlText w:val=""/>
      <w:lvlJc w:val="left"/>
    </w:lvl>
    <w:lvl w:ilvl="6" w:tplc="6AFE1D04">
      <w:numFmt w:val="decimal"/>
      <w:lvlText w:val=""/>
      <w:lvlJc w:val="left"/>
    </w:lvl>
    <w:lvl w:ilvl="7" w:tplc="9104C252">
      <w:numFmt w:val="decimal"/>
      <w:lvlText w:val=""/>
      <w:lvlJc w:val="left"/>
    </w:lvl>
    <w:lvl w:ilvl="8" w:tplc="3EF48038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7EA29C2C"/>
    <w:lvl w:ilvl="0" w:tplc="ABB864F8">
      <w:start w:val="1"/>
      <w:numFmt w:val="decimal"/>
      <w:lvlText w:val="%1."/>
      <w:lvlJc w:val="left"/>
    </w:lvl>
    <w:lvl w:ilvl="1" w:tplc="0E808C1E">
      <w:numFmt w:val="decimal"/>
      <w:lvlText w:val=""/>
      <w:lvlJc w:val="left"/>
    </w:lvl>
    <w:lvl w:ilvl="2" w:tplc="CF70808E">
      <w:numFmt w:val="decimal"/>
      <w:lvlText w:val=""/>
      <w:lvlJc w:val="left"/>
    </w:lvl>
    <w:lvl w:ilvl="3" w:tplc="3BEE9A94">
      <w:numFmt w:val="decimal"/>
      <w:lvlText w:val=""/>
      <w:lvlJc w:val="left"/>
    </w:lvl>
    <w:lvl w:ilvl="4" w:tplc="92E6163C">
      <w:numFmt w:val="decimal"/>
      <w:lvlText w:val=""/>
      <w:lvlJc w:val="left"/>
    </w:lvl>
    <w:lvl w:ilvl="5" w:tplc="62980046">
      <w:numFmt w:val="decimal"/>
      <w:lvlText w:val=""/>
      <w:lvlJc w:val="left"/>
    </w:lvl>
    <w:lvl w:ilvl="6" w:tplc="D9BC95EE">
      <w:numFmt w:val="decimal"/>
      <w:lvlText w:val=""/>
      <w:lvlJc w:val="left"/>
    </w:lvl>
    <w:lvl w:ilvl="7" w:tplc="7430C8B6">
      <w:numFmt w:val="decimal"/>
      <w:lvlText w:val=""/>
      <w:lvlJc w:val="left"/>
    </w:lvl>
    <w:lvl w:ilvl="8" w:tplc="7F00C4AC">
      <w:numFmt w:val="decimal"/>
      <w:lvlText w:val=""/>
      <w:lvlJc w:val="left"/>
    </w:lvl>
  </w:abstractNum>
  <w:abstractNum w:abstractNumId="2" w15:restartNumberingAfterBreak="0">
    <w:nsid w:val="00004AE1"/>
    <w:multiLevelType w:val="hybridMultilevel"/>
    <w:tmpl w:val="9E602EF4"/>
    <w:lvl w:ilvl="0" w:tplc="9604BD54">
      <w:start w:val="1"/>
      <w:numFmt w:val="bullet"/>
      <w:lvlText w:val="О"/>
      <w:lvlJc w:val="left"/>
    </w:lvl>
    <w:lvl w:ilvl="1" w:tplc="B9044084">
      <w:start w:val="1"/>
      <w:numFmt w:val="bullet"/>
      <w:lvlText w:val="В"/>
      <w:lvlJc w:val="left"/>
    </w:lvl>
    <w:lvl w:ilvl="2" w:tplc="9C3631C6">
      <w:numFmt w:val="decimal"/>
      <w:lvlText w:val=""/>
      <w:lvlJc w:val="left"/>
    </w:lvl>
    <w:lvl w:ilvl="3" w:tplc="D7C8CA9C">
      <w:numFmt w:val="decimal"/>
      <w:lvlText w:val=""/>
      <w:lvlJc w:val="left"/>
    </w:lvl>
    <w:lvl w:ilvl="4" w:tplc="6F80F8EC">
      <w:numFmt w:val="decimal"/>
      <w:lvlText w:val=""/>
      <w:lvlJc w:val="left"/>
    </w:lvl>
    <w:lvl w:ilvl="5" w:tplc="1A801F9A">
      <w:numFmt w:val="decimal"/>
      <w:lvlText w:val=""/>
      <w:lvlJc w:val="left"/>
    </w:lvl>
    <w:lvl w:ilvl="6" w:tplc="A0043B30">
      <w:numFmt w:val="decimal"/>
      <w:lvlText w:val=""/>
      <w:lvlJc w:val="left"/>
    </w:lvl>
    <w:lvl w:ilvl="7" w:tplc="EF12048C">
      <w:numFmt w:val="decimal"/>
      <w:lvlText w:val=""/>
      <w:lvlJc w:val="left"/>
    </w:lvl>
    <w:lvl w:ilvl="8" w:tplc="B606997A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698EDC3A"/>
    <w:lvl w:ilvl="0" w:tplc="210871F6">
      <w:start w:val="1"/>
      <w:numFmt w:val="bullet"/>
      <w:lvlText w:val="**"/>
      <w:lvlJc w:val="left"/>
    </w:lvl>
    <w:lvl w:ilvl="1" w:tplc="6950B452">
      <w:numFmt w:val="decimal"/>
      <w:lvlText w:val=""/>
      <w:lvlJc w:val="left"/>
    </w:lvl>
    <w:lvl w:ilvl="2" w:tplc="2F681E0A">
      <w:numFmt w:val="decimal"/>
      <w:lvlText w:val=""/>
      <w:lvlJc w:val="left"/>
    </w:lvl>
    <w:lvl w:ilvl="3" w:tplc="EFD67CA2">
      <w:numFmt w:val="decimal"/>
      <w:lvlText w:val=""/>
      <w:lvlJc w:val="left"/>
    </w:lvl>
    <w:lvl w:ilvl="4" w:tplc="E4E25C2C">
      <w:numFmt w:val="decimal"/>
      <w:lvlText w:val=""/>
      <w:lvlJc w:val="left"/>
    </w:lvl>
    <w:lvl w:ilvl="5" w:tplc="844825B0">
      <w:numFmt w:val="decimal"/>
      <w:lvlText w:val=""/>
      <w:lvlJc w:val="left"/>
    </w:lvl>
    <w:lvl w:ilvl="6" w:tplc="182CD144">
      <w:numFmt w:val="decimal"/>
      <w:lvlText w:val=""/>
      <w:lvlJc w:val="left"/>
    </w:lvl>
    <w:lvl w:ilvl="7" w:tplc="A56A74EE">
      <w:numFmt w:val="decimal"/>
      <w:lvlText w:val=""/>
      <w:lvlJc w:val="left"/>
    </w:lvl>
    <w:lvl w:ilvl="8" w:tplc="73EA468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85"/>
    <w:rsid w:val="000A681B"/>
    <w:rsid w:val="008A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764B8-6D31-403E-930E-A9167EF0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УМЦ</cp:lastModifiedBy>
  <cp:revision>3</cp:revision>
  <dcterms:created xsi:type="dcterms:W3CDTF">2018-10-15T10:27:00Z</dcterms:created>
  <dcterms:modified xsi:type="dcterms:W3CDTF">2018-10-15T08:30:00Z</dcterms:modified>
</cp:coreProperties>
</file>